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773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内蒙古自治区正式实施境外旅客购物离境退税政策 文字稿</w:t>
      </w:r>
    </w:p>
    <w:p w14:paraId="1E9E4D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11月1日，内蒙古自治区正式实施境外旅客购物离境退税政策。在满洲里公路口岸，俄罗斯旅客斯维特拉娜结束在满洲里的旅行，将护照《境外旅客购物离境退税申请单》、发票、退税物品一同递交给工作人员，经对照申请单信息进行身份核查和物品查验，并通过系统确认商品已完成备案登记。退税代理机构窗口的工作人员核对单据信息提交转账申请，不到一分钟，拉维特拉娜便收到了退税到账的手机短信。</w:t>
      </w:r>
    </w:p>
    <w:p w14:paraId="5F6DF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政策中说明：境外旅客购物离境退税政策的适用对象为在境内连续居住不超过183天的外国籍港澳台旅客。旅客在同一家退税商店单日购物金额达到200元人民币，所购退税物品由本人随身携带或随行托运出境，且离境时间距购买日期不超过90天，即可申请退税。退税率根据商品类型有所不同，适用13%增值税率的商品享受11%的退税率，适用9%税率的商品享受8%的退税率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771D01"/>
    <w:rsid w:val="5534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380</Characters>
  <Lines>0</Lines>
  <Paragraphs>0</Paragraphs>
  <TotalTime>8</TotalTime>
  <ScaleCrop>false</ScaleCrop>
  <LinksUpToDate>false</LinksUpToDate>
  <CharactersWithSpaces>381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2026-03-10T09:51:00Z</dcterms:created>
  <dc:creator>Dell</dc:creator>
  <cp:lastModifiedBy>Tong.</cp:lastModifiedBy>
  <dcterms:modified xsi:type="dcterms:W3CDTF">2026-03-11T08:11:17Z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eyJoZGlkIjoiZGZhMjUyOGJiY2UzOTBhYjU2ZmFhMGY3NGRmZDEyNDEiLCJ1c2VySWQiOiIyNjMxMTEzNDkifQ==</vt:lpwstr>
  </property>
  <property fmtid="{D5CDD505-2E9C-101B-9397-08002B2CF9AE}" pid="4" name="ICV">
    <vt:lpwstr>3B848D51632D47E3AACD33E1CF0C4C1A_12</vt:lpwstr>
  </property>
</Properties>
</file>