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DF" w:rsidRPr="000103CB" w:rsidRDefault="000103CB" w:rsidP="008B3D5F">
      <w:pPr>
        <w:widowControl/>
        <w:shd w:val="clear" w:color="auto" w:fill="FFFFFF"/>
        <w:spacing w:beforeLines="50" w:afterLines="50" w:line="360" w:lineRule="exact"/>
        <w:jc w:val="center"/>
        <w:rPr>
          <w:rFonts w:ascii="华文中宋" w:eastAsia="华文中宋" w:hAnsi="华文中宋" w:cs="宋体"/>
          <w:b/>
          <w:color w:val="1B202A"/>
          <w:kern w:val="0"/>
          <w:sz w:val="28"/>
          <w:szCs w:val="28"/>
          <w:shd w:val="clear" w:color="auto" w:fill="FFFFFF"/>
        </w:rPr>
      </w:pPr>
      <w:r w:rsidRPr="000103CB">
        <w:rPr>
          <w:rFonts w:ascii="华文中宋" w:eastAsia="华文中宋" w:hAnsi="华文中宋" w:cs="宋体" w:hint="eastAsia"/>
          <w:b/>
          <w:color w:val="1B202A"/>
          <w:kern w:val="0"/>
          <w:sz w:val="28"/>
          <w:szCs w:val="28"/>
          <w:shd w:val="clear" w:color="auto" w:fill="FFFFFF"/>
        </w:rPr>
        <w:t xml:space="preserve">口岸党报要充分彰显自身的特殊定位 </w:t>
      </w:r>
    </w:p>
    <w:p w:rsidR="006D70DF" w:rsidRPr="000103CB" w:rsidRDefault="000103CB" w:rsidP="008B3D5F">
      <w:pPr>
        <w:widowControl/>
        <w:shd w:val="clear" w:color="auto" w:fill="FFFFFF"/>
        <w:spacing w:beforeLines="50" w:afterLines="50" w:line="360" w:lineRule="exact"/>
        <w:jc w:val="center"/>
        <w:rPr>
          <w:rFonts w:asciiTheme="minorEastAsia" w:hAnsiTheme="minorEastAsia" w:cs="楷体"/>
          <w:b/>
          <w:color w:val="1B202A"/>
          <w:szCs w:val="21"/>
        </w:rPr>
      </w:pPr>
      <w:r w:rsidRPr="000103CB">
        <w:rPr>
          <w:rFonts w:asciiTheme="minorEastAsia" w:hAnsiTheme="minorEastAsia" w:cs="楷体" w:hint="eastAsia"/>
          <w:b/>
          <w:color w:val="1B202A"/>
          <w:kern w:val="0"/>
          <w:szCs w:val="21"/>
          <w:shd w:val="clear" w:color="auto" w:fill="FFFFFF"/>
        </w:rPr>
        <w:t>□</w:t>
      </w:r>
      <w:proofErr w:type="gramStart"/>
      <w:r w:rsidRPr="000103CB">
        <w:rPr>
          <w:rFonts w:asciiTheme="minorEastAsia" w:hAnsiTheme="minorEastAsia" w:cs="楷体" w:hint="eastAsia"/>
          <w:b/>
          <w:color w:val="1B202A"/>
          <w:kern w:val="0"/>
          <w:szCs w:val="21"/>
          <w:shd w:val="clear" w:color="auto" w:fill="FFFFFF"/>
        </w:rPr>
        <w:t>付孝忠</w:t>
      </w:r>
      <w:proofErr w:type="gramEnd"/>
    </w:p>
    <w:p w:rsidR="006D70DF" w:rsidRPr="000103CB" w:rsidRDefault="000103CB" w:rsidP="00A44E66">
      <w:pPr>
        <w:widowControl/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《满洲里日报》是口岸党报。口岸党报</w:t>
      </w:r>
      <w:bookmarkStart w:id="0" w:name="_GoBack"/>
      <w:bookmarkEnd w:id="0"/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不是口岸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和党报的简单组合，而是二者的有机交汇，犹如鸟之双翼、车之两轮，双翼齐飞、双轮驱动。《满洲里日报》是伴随着国家首批沿边开放城市满洲里的开放步伐而成长起来的，同时作为市委机关报，《满洲里日报》对于促进满洲里口岸的进一步深入开放同样功不可没，二者相辅相成，高度彰显了口岸党报的特殊定位。</w:t>
      </w:r>
    </w:p>
    <w:p w:rsidR="006D70DF" w:rsidRPr="000103CB" w:rsidRDefault="000103CB" w:rsidP="00A44E66">
      <w:pPr>
        <w:widowControl/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 xml:space="preserve">一是口岸的独特地缘和地位，决定了口岸党报有别于其他党报。 </w:t>
      </w:r>
    </w:p>
    <w:p w:rsidR="006D70DF" w:rsidRPr="000103CB" w:rsidRDefault="000103CB" w:rsidP="00A44E66">
      <w:pPr>
        <w:widowControl/>
        <w:numPr>
          <w:ilvl w:val="0"/>
          <w:numId w:val="1"/>
        </w:numPr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口岸党报与口岸的发展兴旺密切相关，肩负双重重任。纵观全国口岸党报，无不是口岸兴党报兴，既承担着当地党委的重要喉舌功能，又服务于国家口岸的发展之需。作为中共满洲里市委机关报，《满洲里日报》立足口岸特殊区位，一方面紧紧围绕当前形势进行深刻</w:t>
      </w:r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研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判，确保全市舆论阵地的主流声音</w:t>
      </w:r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不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失声、</w:t>
      </w:r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不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走调；另一方面针对国际形势迅速</w:t>
      </w:r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作出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 xml:space="preserve">正确反应和行动，积极传播中国声音、讲好中国故事，促进口岸的政治稳定和经济繁荣。 </w:t>
      </w:r>
    </w:p>
    <w:p w:rsidR="006D70DF" w:rsidRPr="000103CB" w:rsidRDefault="000103CB" w:rsidP="00A44E66">
      <w:pPr>
        <w:widowControl/>
        <w:numPr>
          <w:ilvl w:val="0"/>
          <w:numId w:val="1"/>
        </w:numPr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与其他党报相比，口岸党报担子更重、责任更大。口岸是国家的门户和眼睛，一丝的差错就有可能引起国际纠纷。办报无小事，口岸党报作为主流媒体和主流声音，处于</w:t>
      </w:r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风尖浪口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，特别是随着目前传统媒体与新兴媒体的逐步融合，《满洲里日报》适时加快了融合步伐，</w:t>
      </w:r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开通微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博、</w:t>
      </w:r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微信等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平台，新闻发布手段更加快捷，读者群更加扩大，作为口岸党报更要将这份责任体现得淋漓尽致。 第三，借助口岸优势，全面推进与对方国家媒体的合作与交流。新闻工作的相互合作，信息资源的交流共享，往往能极大地促进口岸双方国家和地区的政治经济的交流、合作与发展。《满洲里日报》积极推动新闻落地和“阵地前移”，主动与</w:t>
      </w:r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俄蒙媒体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 xml:space="preserve">开展合作与交流。 </w:t>
      </w:r>
    </w:p>
    <w:p w:rsidR="006D70DF" w:rsidRPr="000103CB" w:rsidRDefault="000103CB" w:rsidP="00A44E66">
      <w:pPr>
        <w:widowControl/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二是</w:t>
      </w:r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每个口岸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 xml:space="preserve">都代表着国家的形象，造就了口岸党报的高端追求。 </w:t>
      </w:r>
    </w:p>
    <w:p w:rsidR="006D70DF" w:rsidRPr="000103CB" w:rsidRDefault="000103CB" w:rsidP="00A44E66">
      <w:pPr>
        <w:widowControl/>
        <w:numPr>
          <w:ilvl w:val="0"/>
          <w:numId w:val="2"/>
        </w:numPr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 xml:space="preserve">满洲里是全国最大的陆路口岸，集全国各种荣誉称号于一身。全国文明城市、中国优秀旅游城市、全国双拥模范城、中国十大魅力城市、全国文明口岸、国家级生态示范区、全国科普示范城市等桂冠成为满洲里市的金色名片，也为《满洲里日报》的高端宣传提供了丰富的资源，进一步提升了报纸的影响力。 </w:t>
      </w:r>
    </w:p>
    <w:p w:rsidR="006D70DF" w:rsidRPr="000103CB" w:rsidRDefault="000103CB" w:rsidP="00A44E66">
      <w:pPr>
        <w:widowControl/>
        <w:numPr>
          <w:ilvl w:val="0"/>
          <w:numId w:val="2"/>
        </w:numPr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第二，国家重点开发开放试验区为满洲里市创造了先行先试的大好机遇，自治区首个综合保税区落户满洲里，又为满洲里主动适应新常态</w:t>
      </w:r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、着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 xml:space="preserve">力谋求新发展插上了腾飞的翅膀。《满洲里日报》也努力抓住这大好机遇，乘风而上，积极做好宣传引导和舆论先行工作，大力宣传开发开放试验区和综合保税区的建设成就。    </w:t>
      </w:r>
    </w:p>
    <w:p w:rsidR="006D70DF" w:rsidRPr="000103CB" w:rsidRDefault="000103CB" w:rsidP="00A44E66">
      <w:pPr>
        <w:widowControl/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 xml:space="preserve">第三，在建设国家向北开放重要桥头堡的征程中，满洲里市首当其冲，全面贯彻落实上级精神，《满洲里日报》紧握导向、积极参与、深入宣传，开辟了相关专栏，全面报道满洲里市在具体工作中的深入思考和创新举措，“桥头堡”作用充分彰显。 </w:t>
      </w:r>
    </w:p>
    <w:p w:rsidR="006D70DF" w:rsidRPr="000103CB" w:rsidRDefault="000103CB" w:rsidP="00A44E66">
      <w:pPr>
        <w:widowControl/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lastRenderedPageBreak/>
        <w:t>三是口岸党报作为特殊党报，承载了口岸特殊的教育传播功能。</w:t>
      </w:r>
    </w:p>
    <w:p w:rsidR="006D70DF" w:rsidRPr="000103CB" w:rsidRDefault="000103CB" w:rsidP="00A44E66">
      <w:pPr>
        <w:widowControl/>
        <w:numPr>
          <w:ilvl w:val="0"/>
          <w:numId w:val="3"/>
        </w:numPr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担负“国家形象我塑造”的功能。配合旅游、商务、口岸、经贸等部门开展的各项活动，特别是在促进出国旅游人员文明素质的提高等方面，口岸党报责无旁贷。《满洲里日报》一直走在前面，努力深化和提升边城人民“对内我是边城人，对外我是中国人”的认知观念和民族自豪感。    第二，担负“中华文化我宣传”的功能。口岸毗邻地区每年开展的经济、文化、体育、教育等交流活动，都为口岸党报提供了极好的宣传教育平台。围绕精彩纷呈的中俄蒙国际文化艺术交流活动，《满洲里日报》不惜版面，浓墨重彩进行深度宣传报道，中华民族的传统文化犹如涓涓细流</w:t>
      </w:r>
      <w:proofErr w:type="gramStart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滋润俄</w:t>
      </w:r>
      <w:proofErr w:type="gramEnd"/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 xml:space="preserve">蒙人民心田。 </w:t>
      </w:r>
    </w:p>
    <w:p w:rsidR="006D70DF" w:rsidRPr="000103CB" w:rsidRDefault="000103CB" w:rsidP="00A44E66">
      <w:pPr>
        <w:widowControl/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四是口岸虽在基层，但口岸党报的导向是高层的。</w:t>
      </w:r>
    </w:p>
    <w:p w:rsidR="006D70DF" w:rsidRPr="000103CB" w:rsidRDefault="000103CB" w:rsidP="00A44E66">
      <w:pPr>
        <w:widowControl/>
        <w:numPr>
          <w:ilvl w:val="0"/>
          <w:numId w:val="4"/>
        </w:numPr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高层的导向体现敏锐的政治敏感。政治家办报、办台、办网，是一切主流媒体的追求和标准，但口岸党报更快人一步、胜人一筹。讲政治不是说大话、说空话，而是立足口岸真切地关注国家的政治动向，头脑清醒，立场坚定，及时准确地捕捉党中央释放的一些政治信息，进行精心科学的谋篇布局。</w:t>
      </w:r>
    </w:p>
    <w:p w:rsidR="006D70DF" w:rsidRPr="000103CB" w:rsidRDefault="000103CB" w:rsidP="00A44E66">
      <w:pPr>
        <w:widowControl/>
        <w:numPr>
          <w:ilvl w:val="0"/>
          <w:numId w:val="4"/>
        </w:numPr>
        <w:shd w:val="clear" w:color="auto" w:fill="FFFFFF"/>
        <w:spacing w:beforeLines="50" w:afterLines="50" w:line="360" w:lineRule="exact"/>
        <w:ind w:firstLineChars="200" w:firstLine="422"/>
        <w:rPr>
          <w:rFonts w:asciiTheme="minorEastAsia" w:hAnsiTheme="minorEastAsia" w:cs="仿宋"/>
          <w:b/>
          <w:color w:val="333333"/>
          <w:kern w:val="0"/>
          <w:szCs w:val="21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高层的导向体现深刻的思想内涵。站在祖国的最前沿，口岸党报就是一块特殊的阵地，面对当前纷繁复杂的国际国内环境和快速发展的经济社会，要每时每刻用心地去体察、深入地去思考，特别是关系到口岸的发展乃至双方国家的动向，更要独具慧眼、以小见大，于平常中发现不平常，不放过每一个有着思想深度的好新闻。</w:t>
      </w:r>
    </w:p>
    <w:p w:rsidR="006D70DF" w:rsidRDefault="000103CB" w:rsidP="00A44E66">
      <w:pPr>
        <w:widowControl/>
        <w:shd w:val="clear" w:color="auto" w:fill="FFFFFF"/>
        <w:spacing w:beforeLines="50" w:afterLines="50" w:line="360" w:lineRule="exact"/>
        <w:ind w:firstLineChars="200" w:firstLine="422"/>
        <w:rPr>
          <w:rFonts w:ascii="宋体" w:eastAsia="宋体" w:hAnsi="宋体" w:cs="宋体"/>
          <w:color w:val="1B202A"/>
          <w:kern w:val="0"/>
          <w:sz w:val="36"/>
          <w:szCs w:val="36"/>
          <w:shd w:val="clear" w:color="auto" w:fill="FFFFFF"/>
        </w:rPr>
      </w:pPr>
      <w:r w:rsidRPr="000103CB">
        <w:rPr>
          <w:rFonts w:asciiTheme="minorEastAsia" w:hAnsiTheme="minorEastAsia" w:cs="仿宋" w:hint="eastAsia"/>
          <w:b/>
          <w:color w:val="333333"/>
          <w:kern w:val="0"/>
          <w:szCs w:val="21"/>
          <w:shd w:val="clear" w:color="auto" w:fill="FFFFFF"/>
        </w:rPr>
        <w:t>口岸党报是守望在祖国边疆的坚强堡垒和前沿哨所，特殊的定位赋予了口岸党报特殊的使命，从而也决定了口岸党报必须时刻要做到坚如磐石、耳聪目明，既要稳固地坚守住窗口和阵地，又要敏锐地察觉和应对形势，从全局的高度着眼，从基层的视角入手，用口岸的独特眼光真实反映时代的变迁和世界的发展。</w:t>
      </w:r>
    </w:p>
    <w:p w:rsidR="006D70DF" w:rsidRDefault="006D70DF"/>
    <w:sectPr w:rsidR="006D70DF" w:rsidSect="006D70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AF8C7C3"/>
    <w:multiLevelType w:val="singleLevel"/>
    <w:tmpl w:val="DAF8C7C3"/>
    <w:lvl w:ilvl="0">
      <w:start w:val="1"/>
      <w:numFmt w:val="chineseCounting"/>
      <w:suff w:val="nothing"/>
      <w:lvlText w:val="第%1，"/>
      <w:lvlJc w:val="left"/>
      <w:rPr>
        <w:rFonts w:hint="eastAsia"/>
      </w:rPr>
    </w:lvl>
  </w:abstractNum>
  <w:abstractNum w:abstractNumId="1">
    <w:nsid w:val="165E39B9"/>
    <w:multiLevelType w:val="singleLevel"/>
    <w:tmpl w:val="165E39B9"/>
    <w:lvl w:ilvl="0">
      <w:start w:val="1"/>
      <w:numFmt w:val="chineseCounting"/>
      <w:suff w:val="nothing"/>
      <w:lvlText w:val="第%1，"/>
      <w:lvlJc w:val="left"/>
      <w:rPr>
        <w:rFonts w:hint="eastAsia"/>
      </w:rPr>
    </w:lvl>
  </w:abstractNum>
  <w:abstractNum w:abstractNumId="2">
    <w:nsid w:val="18B4659C"/>
    <w:multiLevelType w:val="singleLevel"/>
    <w:tmpl w:val="18B4659C"/>
    <w:lvl w:ilvl="0">
      <w:start w:val="1"/>
      <w:numFmt w:val="chineseCounting"/>
      <w:suff w:val="nothing"/>
      <w:lvlText w:val="第%1，"/>
      <w:lvlJc w:val="left"/>
      <w:rPr>
        <w:rFonts w:hint="eastAsia"/>
      </w:rPr>
    </w:lvl>
  </w:abstractNum>
  <w:abstractNum w:abstractNumId="3">
    <w:nsid w:val="1EFFD0C6"/>
    <w:multiLevelType w:val="singleLevel"/>
    <w:tmpl w:val="1EFFD0C6"/>
    <w:lvl w:ilvl="0">
      <w:start w:val="1"/>
      <w:numFmt w:val="chineseCounting"/>
      <w:suff w:val="nothing"/>
      <w:lvlText w:val="第%1，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3721797B"/>
    <w:rsid w:val="000103CB"/>
    <w:rsid w:val="003C5123"/>
    <w:rsid w:val="006D70DF"/>
    <w:rsid w:val="008B3D5F"/>
    <w:rsid w:val="00A44E66"/>
    <w:rsid w:val="00C77587"/>
    <w:rsid w:val="37217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70D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笑中</dc:creator>
  <cp:lastModifiedBy>wyx</cp:lastModifiedBy>
  <cp:revision>5</cp:revision>
  <dcterms:created xsi:type="dcterms:W3CDTF">2026-03-09T08:52:00Z</dcterms:created>
  <dcterms:modified xsi:type="dcterms:W3CDTF">2026-03-10T08:25:00Z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E1DCCE1AAB254DB2A8F56BFDF1FFA762_11</vt:lpwstr>
  </property>
  <property fmtid="{D5CDD505-2E9C-101B-9397-08002B2CF9AE}" pid="4" name="KSOTemplateDocerSaveRecord">
    <vt:lpwstr>eyJoZGlkIjoiZTM0YmQ0MTBlYmJjY2UwYTljZDFiMTc2M2ViOTM1NjkiLCJ1c2VySWQiOiI3MTg0MTA3NjkifQ==</vt:lpwstr>
  </property>
</Properties>
</file>